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4E" w:rsidRDefault="00644BF4" w:rsidP="008D2AD8">
      <w:pPr>
        <w:spacing w:after="60"/>
        <w:jc w:val="center"/>
      </w:pPr>
      <w:proofErr w:type="spellStart"/>
      <w:r>
        <w:rPr>
          <w:b/>
          <w:bCs/>
          <w:color w:val="2E75B6"/>
          <w:sz w:val="20"/>
          <w:szCs w:val="20"/>
        </w:rPr>
        <w:t>TraAM</w:t>
      </w:r>
      <w:proofErr w:type="spellEnd"/>
      <w:r>
        <w:rPr>
          <w:b/>
          <w:bCs/>
          <w:color w:val="2E75B6"/>
          <w:sz w:val="20"/>
          <w:szCs w:val="20"/>
        </w:rPr>
        <w:t xml:space="preserve"> 2025-2026 — Voie technologique STMG</w:t>
      </w:r>
    </w:p>
    <w:p w:rsidR="00CD654E" w:rsidRDefault="00644BF4" w:rsidP="008D2AD8">
      <w:pPr>
        <w:spacing w:after="60"/>
        <w:jc w:val="center"/>
      </w:pPr>
      <w:r>
        <w:rPr>
          <w:i/>
          <w:iCs/>
          <w:color w:val="555555"/>
          <w:sz w:val="20"/>
          <w:szCs w:val="20"/>
        </w:rPr>
        <w:t>Intelligence artificielle et économie-gestion : quels enjeux pédagogiques et éducatifs ?</w:t>
      </w:r>
    </w:p>
    <w:p w:rsidR="008D2AD8" w:rsidRDefault="008D2AD8" w:rsidP="008D2AD8">
      <w:pPr>
        <w:spacing w:before="200" w:after="80"/>
        <w:jc w:val="center"/>
      </w:pPr>
    </w:p>
    <w:p w:rsidR="00CD654E" w:rsidRDefault="00644BF4" w:rsidP="008D2AD8">
      <w:pPr>
        <w:spacing w:before="200" w:after="80"/>
        <w:jc w:val="center"/>
      </w:pPr>
      <w:r>
        <w:rPr>
          <w:b/>
          <w:bCs/>
          <w:color w:val="1F3864"/>
          <w:sz w:val="38"/>
          <w:szCs w:val="38"/>
        </w:rPr>
        <w:t>Quand l'IA rédige à la place de l'élève :</w:t>
      </w:r>
    </w:p>
    <w:p w:rsidR="00CD654E" w:rsidRPr="008D2AD8" w:rsidRDefault="008D2AD8" w:rsidP="008D2AD8">
      <w:pPr>
        <w:spacing w:after="80"/>
        <w:jc w:val="center"/>
        <w:rPr>
          <w:b/>
          <w:bCs/>
          <w:color w:val="1F3864"/>
          <w:sz w:val="38"/>
          <w:szCs w:val="38"/>
        </w:rPr>
      </w:pPr>
      <w:r>
        <w:rPr>
          <w:b/>
          <w:bCs/>
          <w:color w:val="1F3864"/>
          <w:sz w:val="38"/>
          <w:szCs w:val="38"/>
        </w:rPr>
        <w:t>U</w:t>
      </w:r>
      <w:r w:rsidR="00644BF4">
        <w:rPr>
          <w:b/>
          <w:bCs/>
          <w:color w:val="1F3864"/>
          <w:sz w:val="38"/>
          <w:szCs w:val="38"/>
        </w:rPr>
        <w:t xml:space="preserve">ne expérimentation autour de la lettre de motivation </w:t>
      </w:r>
      <w:proofErr w:type="spellStart"/>
      <w:r w:rsidR="00644BF4">
        <w:rPr>
          <w:b/>
          <w:bCs/>
          <w:color w:val="1F3864"/>
          <w:sz w:val="38"/>
          <w:szCs w:val="38"/>
        </w:rPr>
        <w:t>Parcoursup</w:t>
      </w:r>
      <w:proofErr w:type="spellEnd"/>
      <w:r>
        <w:rPr>
          <w:b/>
          <w:bCs/>
          <w:color w:val="1F3864"/>
          <w:sz w:val="38"/>
          <w:szCs w:val="38"/>
        </w:rPr>
        <w:t xml:space="preserve"> </w:t>
      </w:r>
      <w:r w:rsidR="00644BF4" w:rsidRPr="008D2AD8">
        <w:rPr>
          <w:b/>
          <w:bCs/>
          <w:color w:val="1F3864"/>
          <w:sz w:val="38"/>
          <w:szCs w:val="38"/>
        </w:rPr>
        <w:t>en terminale STMG</w:t>
      </w:r>
    </w:p>
    <w:p w:rsidR="00CD654E" w:rsidRDefault="00CD654E" w:rsidP="008D2AD8">
      <w:pPr>
        <w:spacing w:before="60" w:after="60"/>
        <w:jc w:val="both"/>
      </w:pPr>
    </w:p>
    <w:p w:rsidR="00CD654E" w:rsidRDefault="00644BF4" w:rsidP="008D2AD8">
      <w:pPr>
        <w:spacing w:before="60" w:after="60"/>
        <w:jc w:val="both"/>
      </w:pPr>
      <w:r>
        <w:rPr>
          <w:i/>
          <w:iCs/>
          <w:color w:val="666666"/>
          <w:sz w:val="20"/>
          <w:szCs w:val="20"/>
        </w:rPr>
        <w:t>Niveau : Terminale STMG  |  34 élèves  |  Discipline : Économie-Gestion</w:t>
      </w:r>
    </w:p>
    <w:p w:rsidR="00CD654E" w:rsidRDefault="00644BF4" w:rsidP="008D2AD8">
      <w:pPr>
        <w:spacing w:after="200"/>
        <w:jc w:val="both"/>
      </w:pPr>
      <w:r>
        <w:rPr>
          <w:i/>
          <w:iCs/>
          <w:color w:val="666666"/>
          <w:sz w:val="20"/>
          <w:szCs w:val="20"/>
        </w:rPr>
        <w:t xml:space="preserve">Mots-clés : IA générative · </w:t>
      </w:r>
      <w:proofErr w:type="spellStart"/>
      <w:r>
        <w:rPr>
          <w:i/>
          <w:iCs/>
          <w:color w:val="666666"/>
          <w:sz w:val="20"/>
          <w:szCs w:val="20"/>
        </w:rPr>
        <w:t>Parcoursup</w:t>
      </w:r>
      <w:proofErr w:type="spellEnd"/>
      <w:r>
        <w:rPr>
          <w:i/>
          <w:iCs/>
          <w:color w:val="666666"/>
          <w:sz w:val="20"/>
          <w:szCs w:val="20"/>
        </w:rPr>
        <w:t xml:space="preserve"> · lettre de motivation · personnalisation · esprit critique · usage raisonné</w:t>
      </w:r>
    </w:p>
    <w:p w:rsidR="00CD654E" w:rsidRDefault="00CD654E" w:rsidP="008D2AD8">
      <w:pPr>
        <w:spacing w:before="60" w:after="60"/>
        <w:jc w:val="both"/>
      </w:pPr>
    </w:p>
    <w:p w:rsidR="00CD654E" w:rsidRDefault="00644BF4" w:rsidP="008D2AD8">
      <w:pPr>
        <w:spacing w:before="120" w:after="80"/>
        <w:jc w:val="both"/>
      </w:pPr>
      <w:r>
        <w:rPr>
          <w:b/>
          <w:bCs/>
          <w:color w:val="1F3864"/>
          <w:sz w:val="24"/>
          <w:szCs w:val="24"/>
        </w:rPr>
        <w:t>Résumé</w:t>
      </w:r>
    </w:p>
    <w:p w:rsidR="00CD654E" w:rsidRDefault="00644BF4" w:rsidP="008D2AD8">
      <w:pPr>
        <w:spacing w:before="100" w:after="120" w:line="276" w:lineRule="auto"/>
        <w:jc w:val="both"/>
      </w:pPr>
      <w:r>
        <w:t xml:space="preserve">Cette expérimentation, conduite dans le cadre du projet </w:t>
      </w:r>
      <w:proofErr w:type="spellStart"/>
      <w:r>
        <w:t>TraAM</w:t>
      </w:r>
      <w:proofErr w:type="spellEnd"/>
      <w:r>
        <w:t xml:space="preserve"> 2025-2026 sur la voie STMG, invite des élèves de terminale à rédiger leur lettre de motivation </w:t>
      </w:r>
      <w:proofErr w:type="spellStart"/>
      <w:r>
        <w:t>Parcoursup</w:t>
      </w:r>
      <w:proofErr w:type="spellEnd"/>
      <w:r>
        <w:t xml:space="preserve"> sans consigne explicite sur l'usage de l'IA. Le protocole — production individuelle sur une semaine, lecture orale devant la classe, dépouillement collectif, débriefing </w:t>
      </w:r>
      <w:r w:rsidR="00846F3D">
        <w:t>et brainstorming — révèle que 29</w:t>
      </w:r>
      <w:r>
        <w:t xml:space="preserve"> élèves sur 34 ont délégué entièrement la rédaction à un outil d'IA générative, sans enrichir ni personnaliser le texte produit. Le constat central est celui d'une convergence formelle : des lettres très ressemblantes, dépourvues de singularité, et donc inefficaces pour valoriser les candidats. À travers l'analyse de ce phénomène et la réflexion collective menée avec les élèves, cet article propose des pistes pédagogiques pour accompagner un usage raisonné, éthique et responsable de l'IA dans la production de documents à enjeu personnel.</w:t>
      </w:r>
    </w:p>
    <w:p w:rsidR="00CD654E" w:rsidRDefault="00CD654E" w:rsidP="008D2AD8">
      <w:pPr>
        <w:spacing w:before="60" w:after="60"/>
        <w:jc w:val="both"/>
      </w:pPr>
    </w:p>
    <w:tbl>
      <w:tblPr>
        <w:tblW w:w="9026"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9026"/>
      </w:tblGrid>
      <w:tr w:rsidR="00CD654E">
        <w:tc>
          <w:tcPr>
            <w:tcW w:w="9026" w:type="dxa"/>
            <w:tcBorders>
              <w:top w:val="single" w:sz="8" w:space="0" w:color="2E75B6"/>
              <w:left w:val="single" w:sz="8" w:space="0" w:color="2E75B6"/>
              <w:bottom w:val="single" w:sz="8" w:space="0" w:color="2E75B6"/>
              <w:right w:val="single" w:sz="8" w:space="0" w:color="2E75B6"/>
            </w:tcBorders>
            <w:shd w:val="clear" w:color="auto" w:fill="EEF4FB"/>
            <w:tcMar>
              <w:top w:w="160" w:type="dxa"/>
              <w:left w:w="200" w:type="dxa"/>
              <w:bottom w:w="160" w:type="dxa"/>
              <w:right w:w="200" w:type="dxa"/>
            </w:tcMar>
          </w:tcPr>
          <w:p w:rsidR="00CD654E" w:rsidRDefault="00644BF4" w:rsidP="008D2AD8">
            <w:pPr>
              <w:spacing w:after="80"/>
              <w:jc w:val="both"/>
            </w:pPr>
            <w:r>
              <w:rPr>
                <w:b/>
                <w:bCs/>
                <w:color w:val="1F3864"/>
              </w:rPr>
              <w:t xml:space="preserve">Problématique </w:t>
            </w:r>
            <w:proofErr w:type="spellStart"/>
            <w:r>
              <w:rPr>
                <w:b/>
                <w:bCs/>
                <w:color w:val="1F3864"/>
              </w:rPr>
              <w:t>TraAM</w:t>
            </w:r>
            <w:proofErr w:type="spellEnd"/>
          </w:p>
          <w:p w:rsidR="00CD654E" w:rsidRDefault="00644BF4" w:rsidP="008D2AD8">
            <w:pPr>
              <w:jc w:val="both"/>
            </w:pPr>
            <w:r>
              <w:rPr>
                <w:i/>
                <w:iCs/>
              </w:rPr>
              <w:t>Comment peut-on accompagner l'enseignant dans son métier pour qu'il puisse guider ses élèves vers une utilisation raisonnée, éthique et responsable de l'IA ?</w:t>
            </w:r>
          </w:p>
        </w:tc>
      </w:tr>
    </w:tbl>
    <w:p w:rsidR="00CD654E" w:rsidRDefault="00CD654E" w:rsidP="008D2AD8">
      <w:pPr>
        <w:spacing w:before="60" w:after="60"/>
        <w:jc w:val="both"/>
      </w:pPr>
    </w:p>
    <w:p w:rsidR="00CD654E" w:rsidRDefault="00644BF4" w:rsidP="008D2AD8">
      <w:pPr>
        <w:pStyle w:val="Heading10"/>
        <w:jc w:val="both"/>
      </w:pPr>
      <w:r>
        <w:t>1. Introduction</w:t>
      </w:r>
    </w:p>
    <w:p w:rsidR="00CD654E" w:rsidRDefault="00644BF4" w:rsidP="008D2AD8">
      <w:pPr>
        <w:spacing w:before="100" w:after="120" w:line="276" w:lineRule="auto"/>
        <w:jc w:val="both"/>
      </w:pPr>
      <w:r>
        <w:t>L'essor des outils d'IA générative — et notamment des agents conversationnels fondés sur de grands modèles de langage — a profondément transformé les pratiques d'écriture, y compris dans les contextes scolaires. Si le débat sur l'intégrité académique mobilise de nombreux acteurs, une question complémentaire mérite attention : lorsqu'un élève délègue entièrement à l'IA la rédaction d'un document à forte portée personnelle, qu'est-ce qui subsiste de sa singularité ?</w:t>
      </w:r>
    </w:p>
    <w:p w:rsidR="00CD654E" w:rsidRDefault="00CD654E" w:rsidP="008D2AD8">
      <w:pPr>
        <w:spacing w:before="60" w:after="60"/>
        <w:jc w:val="both"/>
      </w:pPr>
    </w:p>
    <w:p w:rsidR="00CD654E" w:rsidRDefault="00644BF4" w:rsidP="008D2AD8">
      <w:pPr>
        <w:spacing w:before="100" w:after="120" w:line="276" w:lineRule="auto"/>
        <w:jc w:val="both"/>
      </w:pPr>
      <w:r>
        <w:t xml:space="preserve">C'est précisément cette question qui structure l'expérimentation présentée ici. La lettre de motivation </w:t>
      </w:r>
      <w:proofErr w:type="spellStart"/>
      <w:r>
        <w:t>Parcoursup</w:t>
      </w:r>
      <w:proofErr w:type="spellEnd"/>
      <w:r>
        <w:t xml:space="preserve"> offre un terrain d'observation particulièrement pertinent : elle constitue souvent le seul espace d'expression personnelle dans un dossier de candidature, </w:t>
      </w:r>
      <w:r>
        <w:lastRenderedPageBreak/>
        <w:t>et son enjeu est immédiatement perçu par les élèves. Elle est aussi, par nature, le type de document que l'IA générative est la plus susceptible de produire de manière convaincante en apparence — et la plus susceptible d'homogénéiser en profondeur.</w:t>
      </w:r>
    </w:p>
    <w:p w:rsidR="00CD654E" w:rsidRDefault="00CD654E" w:rsidP="008D2AD8">
      <w:pPr>
        <w:spacing w:before="60" w:after="60"/>
        <w:jc w:val="both"/>
      </w:pPr>
    </w:p>
    <w:p w:rsidR="00CD654E" w:rsidRDefault="00644BF4" w:rsidP="008D2AD8">
      <w:pPr>
        <w:spacing w:before="100" w:after="120" w:line="276" w:lineRule="auto"/>
        <w:jc w:val="both"/>
      </w:pPr>
      <w:r>
        <w:t>Cette expérimentation s'inscrit dans le cadre des Travaux Académiques Mutualisés (</w:t>
      </w:r>
      <w:proofErr w:type="spellStart"/>
      <w:r>
        <w:t>TraAM</w:t>
      </w:r>
      <w:proofErr w:type="spellEnd"/>
      <w:r>
        <w:t>) 2025-2026, sur le thème de l'intelligence artificielle en économie-gestion, et contribue plus particulièrement à l'axe relatif à la simulation de recrutement et à l'analyse critique des productions IA.</w:t>
      </w:r>
    </w:p>
    <w:p w:rsidR="00CD654E" w:rsidRDefault="00CD654E" w:rsidP="008D2AD8">
      <w:pPr>
        <w:spacing w:before="60" w:after="60"/>
        <w:jc w:val="both"/>
      </w:pPr>
    </w:p>
    <w:p w:rsidR="00CD654E" w:rsidRDefault="00644BF4" w:rsidP="008D2AD8">
      <w:pPr>
        <w:pStyle w:val="Heading10"/>
        <w:jc w:val="both"/>
      </w:pPr>
      <w:r>
        <w:t>2. Conception de l'expérimentation</w:t>
      </w:r>
    </w:p>
    <w:p w:rsidR="00CD654E" w:rsidRDefault="00644BF4" w:rsidP="008D2AD8">
      <w:pPr>
        <w:pStyle w:val="Heading20"/>
        <w:jc w:val="both"/>
      </w:pPr>
      <w:r>
        <w:t>2.1 Objectifs pédagogiques visés</w:t>
      </w:r>
    </w:p>
    <w:p w:rsidR="00CD654E" w:rsidRDefault="00644BF4" w:rsidP="008D2AD8">
      <w:pPr>
        <w:spacing w:before="100" w:after="120" w:line="276" w:lineRule="auto"/>
        <w:jc w:val="both"/>
      </w:pPr>
      <w:r>
        <w:t>Cette séquence poursuit plusieurs visées articulées :</w:t>
      </w:r>
    </w:p>
    <w:p w:rsidR="00CD654E" w:rsidRDefault="00644BF4" w:rsidP="008D2AD8">
      <w:pPr>
        <w:pStyle w:val="Paragraphedeliste"/>
        <w:numPr>
          <w:ilvl w:val="0"/>
          <w:numId w:val="2"/>
        </w:numPr>
        <w:spacing w:before="60" w:after="60"/>
        <w:jc w:val="both"/>
      </w:pPr>
      <w:r>
        <w:t>Amener les élèves à prendre conscience des limites d'une production IA non enrichie, par l'expérience directe et la comparaison entre pairs ;</w:t>
      </w:r>
    </w:p>
    <w:p w:rsidR="00CD654E" w:rsidRDefault="00644BF4" w:rsidP="008D2AD8">
      <w:pPr>
        <w:pStyle w:val="Paragraphedeliste"/>
        <w:numPr>
          <w:ilvl w:val="0"/>
          <w:numId w:val="2"/>
        </w:numPr>
        <w:spacing w:before="60" w:after="60"/>
        <w:jc w:val="both"/>
      </w:pPr>
      <w:r>
        <w:t xml:space="preserve">Développer leur capacité à identifier ce qui constitue une information personnelle </w:t>
      </w:r>
      <w:proofErr w:type="spellStart"/>
      <w:r>
        <w:t>différenciante</w:t>
      </w:r>
      <w:proofErr w:type="spellEnd"/>
      <w:r>
        <w:t xml:space="preserve"> dans un document de candidature ;</w:t>
      </w:r>
    </w:p>
    <w:p w:rsidR="00CD654E" w:rsidRDefault="00644BF4" w:rsidP="008D2AD8">
      <w:pPr>
        <w:pStyle w:val="Paragraphedeliste"/>
        <w:numPr>
          <w:ilvl w:val="0"/>
          <w:numId w:val="2"/>
        </w:numPr>
        <w:spacing w:before="60" w:after="60"/>
        <w:jc w:val="both"/>
      </w:pPr>
      <w:r>
        <w:t>Initier une posture critique face aux textes générés automatiquement : savoir évaluer, corriger, enrichir, voire refuser ;</w:t>
      </w:r>
    </w:p>
    <w:p w:rsidR="00CD654E" w:rsidRDefault="00644BF4" w:rsidP="008D2AD8">
      <w:pPr>
        <w:pStyle w:val="Paragraphedeliste"/>
        <w:numPr>
          <w:ilvl w:val="0"/>
          <w:numId w:val="2"/>
        </w:numPr>
        <w:spacing w:before="60" w:after="60"/>
        <w:jc w:val="both"/>
      </w:pPr>
      <w:r>
        <w:t>Créer les conditions d'un débat éthique sur la délégation de l'écriture de soi à une machine.</w:t>
      </w:r>
    </w:p>
    <w:p w:rsidR="00CD654E" w:rsidRDefault="00CD654E" w:rsidP="008D2AD8">
      <w:pPr>
        <w:spacing w:before="60" w:after="60"/>
        <w:jc w:val="both"/>
      </w:pPr>
    </w:p>
    <w:p w:rsidR="00CD654E" w:rsidRDefault="00644BF4" w:rsidP="008D2AD8">
      <w:pPr>
        <w:pStyle w:val="Heading20"/>
        <w:jc w:val="both"/>
      </w:pPr>
      <w:r>
        <w:t>2.2 Population et contexte</w:t>
      </w:r>
    </w:p>
    <w:p w:rsidR="00CD654E" w:rsidRDefault="00644BF4" w:rsidP="008D2AD8">
      <w:pPr>
        <w:spacing w:before="100" w:after="120" w:line="276" w:lineRule="auto"/>
        <w:jc w:val="both"/>
      </w:pPr>
      <w:r>
        <w:t>L'expérimentation a été menée dans une classe de ter</w:t>
      </w:r>
      <w:r w:rsidR="00846F3D">
        <w:t>minale STMG de 34 élèves, en milieu</w:t>
      </w:r>
      <w:r>
        <w:t xml:space="preserve"> d'année scolaire, au moment où les élèves formulent et finalisent leurs vœux sur </w:t>
      </w:r>
      <w:proofErr w:type="spellStart"/>
      <w:r>
        <w:t>Parcoursup</w:t>
      </w:r>
      <w:proofErr w:type="spellEnd"/>
      <w:r>
        <w:t>. Ce calendrier donne à la tâche une résonance immédiate et concrète : les élèves ne travaillent pas sur un exercice fictif, mais sur un document qu'ils devront réellement soumettre.</w:t>
      </w:r>
    </w:p>
    <w:p w:rsidR="00CD654E" w:rsidRDefault="00CD654E" w:rsidP="008D2AD8">
      <w:pPr>
        <w:spacing w:before="60" w:after="60"/>
        <w:jc w:val="both"/>
      </w:pPr>
    </w:p>
    <w:p w:rsidR="00CD654E" w:rsidRDefault="00644BF4" w:rsidP="008D2AD8">
      <w:pPr>
        <w:pStyle w:val="Heading20"/>
        <w:jc w:val="both"/>
      </w:pPr>
      <w:r>
        <w:t>2.3 Démarche suivie</w:t>
      </w:r>
    </w:p>
    <w:p w:rsidR="00CD654E" w:rsidRDefault="00644BF4" w:rsidP="008D2AD8">
      <w:pPr>
        <w:spacing w:before="100" w:after="120" w:line="276" w:lineRule="auto"/>
        <w:jc w:val="both"/>
      </w:pPr>
      <w:r>
        <w:t>La séquence s'est organisée en quatre temps distincts :</w:t>
      </w:r>
    </w:p>
    <w:p w:rsidR="00CD654E" w:rsidRDefault="00CD654E" w:rsidP="008D2AD8">
      <w:pPr>
        <w:spacing w:before="60" w:after="60"/>
        <w:jc w:val="both"/>
      </w:pPr>
    </w:p>
    <w:p w:rsidR="00CD654E" w:rsidRDefault="00644BF4" w:rsidP="008D2AD8">
      <w:pPr>
        <w:spacing w:before="100" w:after="120" w:line="276" w:lineRule="auto"/>
        <w:jc w:val="both"/>
      </w:pPr>
      <w:r>
        <w:rPr>
          <w:b/>
          <w:bCs/>
        </w:rPr>
        <w:t>Temps 1 — Production individuelle (une semaine).</w:t>
      </w:r>
      <w:r>
        <w:t xml:space="preserve"> Les élèves ont reçu une consigne simple et ouverte : rédiger la lettre de motivation correspondant à leur premier vœu </w:t>
      </w:r>
      <w:proofErr w:type="spellStart"/>
      <w:r>
        <w:t>Parcoursup</w:t>
      </w:r>
      <w:proofErr w:type="spellEnd"/>
      <w:r>
        <w:t>. Aucune indication n'a été donnée sur l'usage de l'IA. Ce choix délibéré visait à observer les pratiques spontanées, dans un contexte où les contraintes réglementaires liées au RGPD ne permettaient pas d'imposer ou d'interdire formellement l'usage d'outils spécifiques.</w:t>
      </w:r>
    </w:p>
    <w:p w:rsidR="00CD654E" w:rsidRDefault="00CD654E" w:rsidP="008D2AD8">
      <w:pPr>
        <w:spacing w:before="60" w:after="60"/>
        <w:jc w:val="both"/>
      </w:pPr>
    </w:p>
    <w:p w:rsidR="00CD654E" w:rsidRDefault="00644BF4" w:rsidP="008D2AD8">
      <w:pPr>
        <w:spacing w:before="100" w:after="120" w:line="276" w:lineRule="auto"/>
        <w:jc w:val="both"/>
      </w:pPr>
      <w:r>
        <w:rPr>
          <w:b/>
          <w:bCs/>
        </w:rPr>
        <w:t>Temps 2 — Restitution orale collective.</w:t>
      </w:r>
      <w:r>
        <w:t xml:space="preserve"> Chaque élève a lu sa lettre à voix haute devant la classe. Pendant les lectures, les autres élèves notaient librement leurs remarques sur une </w:t>
      </w:r>
      <w:r>
        <w:lastRenderedPageBreak/>
        <w:t>feuille individuelle. Ce protocole visait à stimuler l'écoute active et la comparaison spontanée entre productions.</w:t>
      </w:r>
    </w:p>
    <w:p w:rsidR="00CD654E" w:rsidRDefault="00CD654E" w:rsidP="008D2AD8">
      <w:pPr>
        <w:spacing w:before="60" w:after="60"/>
        <w:jc w:val="both"/>
      </w:pPr>
    </w:p>
    <w:p w:rsidR="00CD654E" w:rsidRDefault="00644BF4" w:rsidP="008D2AD8">
      <w:pPr>
        <w:spacing w:before="100" w:after="120" w:line="276" w:lineRule="auto"/>
        <w:jc w:val="both"/>
      </w:pPr>
      <w:r>
        <w:rPr>
          <w:b/>
          <w:bCs/>
        </w:rPr>
        <w:t>Temps 3 — Dépouillement et débriefing.</w:t>
      </w:r>
      <w:r>
        <w:t xml:space="preserve"> Les feuilles de remarques ont été collectées et synthétisées collectivement. Un débriefing a ensuite été conduit en classe, permettant de faire émerger les constats partagés. C'est au cours de cette phase que les élèves ont été invités à révéler, en toute transparence, leur mode de travail.</w:t>
      </w:r>
    </w:p>
    <w:p w:rsidR="00CD654E" w:rsidRDefault="00CD654E" w:rsidP="008D2AD8">
      <w:pPr>
        <w:spacing w:before="60" w:after="60"/>
        <w:jc w:val="both"/>
      </w:pPr>
    </w:p>
    <w:p w:rsidR="00CD654E" w:rsidRDefault="00644BF4" w:rsidP="008D2AD8">
      <w:pPr>
        <w:spacing w:before="100" w:after="120" w:line="276" w:lineRule="auto"/>
        <w:jc w:val="both"/>
      </w:pPr>
      <w:r>
        <w:rPr>
          <w:b/>
          <w:bCs/>
        </w:rPr>
        <w:t>Temps 4 — Brainstorming.</w:t>
      </w:r>
      <w:r>
        <w:t xml:space="preserve"> Sur la base du constat collectif, un travail de groupe a permis d'identifier les éléments personnels qui auraient pu différencier chaque lettre. Ce temps réflexif a constitué le point de départ d'une prise de conscience sur ce que signifie écrire sur soi.</w:t>
      </w:r>
    </w:p>
    <w:p w:rsidR="00CD654E" w:rsidRDefault="00CD654E" w:rsidP="008D2AD8">
      <w:pPr>
        <w:spacing w:before="60" w:after="60"/>
        <w:jc w:val="both"/>
      </w:pPr>
    </w:p>
    <w:p w:rsidR="00CD654E" w:rsidRDefault="00644BF4" w:rsidP="008D2AD8">
      <w:pPr>
        <w:pStyle w:val="Heading10"/>
        <w:jc w:val="both"/>
      </w:pPr>
      <w:r>
        <w:t>3. Résultats observés</w:t>
      </w:r>
    </w:p>
    <w:p w:rsidR="00CD654E" w:rsidRDefault="00644BF4" w:rsidP="008D2AD8">
      <w:pPr>
        <w:pStyle w:val="Heading20"/>
        <w:jc w:val="both"/>
      </w:pPr>
      <w:r>
        <w:t>3.1 Une homogénéité formelle frappante</w:t>
      </w:r>
    </w:p>
    <w:p w:rsidR="00CD654E" w:rsidRDefault="00644BF4" w:rsidP="008D2AD8">
      <w:pPr>
        <w:spacing w:before="100" w:after="120" w:line="276" w:lineRule="auto"/>
        <w:jc w:val="both"/>
      </w:pPr>
      <w:r>
        <w:t>Le premier constat, immédiatement perçu par les élèves lors des lectures, est celui d'une très forte ressemblance entre les lettres produites. Indépendamment des vœux formulés — qui concernaient pourtant des formations très différentes (BTS MCO, BTS GPME, BUT GEA, licences professionnelles, écoles de management) —, les structures rhétoriques, les tournures et les formulations employées se révélaient quasi identiques d'une lettre à l'autre.</w:t>
      </w:r>
    </w:p>
    <w:p w:rsidR="00CD654E" w:rsidRDefault="00CD654E" w:rsidP="008D2AD8">
      <w:pPr>
        <w:spacing w:before="60" w:after="60"/>
        <w:jc w:val="both"/>
      </w:pPr>
    </w:p>
    <w:p w:rsidR="00CD654E" w:rsidRDefault="00644BF4" w:rsidP="008D2AD8">
      <w:pPr>
        <w:spacing w:before="100" w:after="120" w:line="276" w:lineRule="auto"/>
        <w:jc w:val="both"/>
      </w:pPr>
      <w:r>
        <w:t>Cette homogénéité s'accompagnait d'un déficit marqué de personnalisation : les lettres parlaient de compétences génériques (sens du relationnel, rigueur, esprit d'équipe) sans ancrage dans des expériences vécues, des projets précis ou des motivations propres. En d'autres termes, ces lettres auraient pu être signées par n'importe quel candidat — ce qui les rend inopérantes dans leur fonction première.</w:t>
      </w:r>
    </w:p>
    <w:p w:rsidR="00CD654E" w:rsidRDefault="00CD654E" w:rsidP="008D2AD8">
      <w:pPr>
        <w:spacing w:before="60" w:after="60"/>
        <w:jc w:val="both"/>
      </w:pPr>
    </w:p>
    <w:p w:rsidR="00CD654E" w:rsidRDefault="00644BF4" w:rsidP="008D2AD8">
      <w:pPr>
        <w:pStyle w:val="Heading20"/>
        <w:jc w:val="both"/>
      </w:pPr>
      <w:r>
        <w:t>3.2 Quatre lettres remarquées par la classe</w:t>
      </w:r>
    </w:p>
    <w:p w:rsidR="00CD654E" w:rsidRDefault="00644BF4" w:rsidP="008D2AD8">
      <w:pPr>
        <w:spacing w:before="100" w:after="120" w:line="276" w:lineRule="auto"/>
        <w:jc w:val="both"/>
      </w:pPr>
      <w:r>
        <w:t>Quatre lettres ont retenu l'attention de la classe par leur singularité. Ces productions, réalisées par des élèves identifiés par leurs pairs comme particulièrement investis, tranchaient nettement avec les autres : elles mentionnaient des expériences personnelles précises, des motivations ancrées dans un projet professionnel réfléchi, et des éléments contextuels propres à la formation visée ou à son environnement. La classe les a spontanément jugées comme plus convaincantes.</w:t>
      </w:r>
    </w:p>
    <w:p w:rsidR="00CD654E" w:rsidRDefault="00CD654E" w:rsidP="008D2AD8">
      <w:pPr>
        <w:spacing w:before="60" w:after="60"/>
        <w:jc w:val="both"/>
      </w:pPr>
    </w:p>
    <w:p w:rsidR="00CD654E" w:rsidRDefault="00644BF4" w:rsidP="008D2AD8">
      <w:pPr>
        <w:pStyle w:val="Heading20"/>
        <w:jc w:val="both"/>
      </w:pPr>
      <w:r>
        <w:t>3.3 La révélation des pratiques</w:t>
      </w:r>
    </w:p>
    <w:p w:rsidR="00CD654E" w:rsidRDefault="00644BF4" w:rsidP="008D2AD8">
      <w:pPr>
        <w:spacing w:before="100" w:after="120" w:line="276" w:lineRule="auto"/>
        <w:jc w:val="both"/>
      </w:pPr>
      <w:r>
        <w:t>À l'issue du débriefing, les élèves ont été invités à révéler, de manière volontaire et anonyme, leur mode de production. Les résultats ont été les suivants :</w:t>
      </w:r>
    </w:p>
    <w:p w:rsidR="00CD654E" w:rsidRDefault="00CD654E" w:rsidP="008D2AD8">
      <w:pPr>
        <w:spacing w:before="60" w:after="60"/>
        <w:jc w:val="both"/>
      </w:pPr>
    </w:p>
    <w:p w:rsidR="00CD654E" w:rsidRDefault="00644BF4" w:rsidP="008D2AD8">
      <w:pPr>
        <w:pStyle w:val="Paragraphedeliste"/>
        <w:numPr>
          <w:ilvl w:val="0"/>
          <w:numId w:val="2"/>
        </w:numPr>
        <w:spacing w:before="60" w:after="60"/>
        <w:jc w:val="both"/>
      </w:pPr>
      <w:r>
        <w:lastRenderedPageBreak/>
        <w:t>32 élèves sur 34 avaient utilisé un outil d'IA générative pour rédiger leur lettre ;</w:t>
      </w:r>
    </w:p>
    <w:p w:rsidR="00CD654E" w:rsidRDefault="00644BF4" w:rsidP="008D2AD8">
      <w:pPr>
        <w:pStyle w:val="Paragraphedeliste"/>
        <w:numPr>
          <w:ilvl w:val="0"/>
          <w:numId w:val="2"/>
        </w:numPr>
        <w:spacing w:before="60" w:after="60"/>
        <w:jc w:val="both"/>
      </w:pPr>
      <w:r>
        <w:t>parmi ces 32 élèves, seulement 3 avaient enrichi ou retravaillé le texte proposé par l'IA ;</w:t>
      </w:r>
    </w:p>
    <w:p w:rsidR="00CD654E" w:rsidRDefault="00644BF4" w:rsidP="008D2AD8">
      <w:pPr>
        <w:pStyle w:val="Paragraphedeliste"/>
        <w:numPr>
          <w:ilvl w:val="0"/>
          <w:numId w:val="2"/>
        </w:numPr>
        <w:spacing w:before="60" w:after="60"/>
        <w:jc w:val="both"/>
      </w:pPr>
      <w:r>
        <w:t>les 2 élèves restants, qui n'avaient pas utilisé l'IA, avaient eu recours à des modèles de lettres trouvés sur Internet via un moteur de recherche.</w:t>
      </w:r>
    </w:p>
    <w:p w:rsidR="00CD654E" w:rsidRDefault="00CD654E" w:rsidP="008D2AD8">
      <w:pPr>
        <w:spacing w:before="60" w:after="60"/>
        <w:jc w:val="both"/>
      </w:pPr>
    </w:p>
    <w:p w:rsidR="00CD654E" w:rsidRDefault="00644BF4" w:rsidP="008D2AD8">
      <w:pPr>
        <w:spacing w:before="100" w:after="120" w:line="276" w:lineRule="auto"/>
        <w:jc w:val="both"/>
      </w:pPr>
      <w:r>
        <w:t>Ainsi, sur 34 élèves, aucun n'avait rédigé sa lettre de façon pleinement autonome. Et sur les 32 utilisateurs d'IA, 29 avaient repris le texte généré tel quel, sans y apporter la moindre dimension personnelle.</w:t>
      </w:r>
    </w:p>
    <w:p w:rsidR="00CD654E" w:rsidRDefault="00CD654E" w:rsidP="008D2AD8">
      <w:pPr>
        <w:spacing w:before="60" w:after="60"/>
        <w:jc w:val="both"/>
      </w:pPr>
    </w:p>
    <w:p w:rsidR="00CD654E" w:rsidRDefault="00644BF4" w:rsidP="008D2AD8">
      <w:pPr>
        <w:pStyle w:val="Heading10"/>
        <w:jc w:val="both"/>
      </w:pPr>
      <w:r>
        <w:t>4. Valeur ajoutée de l'expérimentation</w:t>
      </w:r>
    </w:p>
    <w:p w:rsidR="00CD654E" w:rsidRDefault="00644BF4" w:rsidP="008D2AD8">
      <w:pPr>
        <w:pStyle w:val="Heading20"/>
        <w:jc w:val="both"/>
      </w:pPr>
      <w:r>
        <w:t>4.1 Pour l'élève</w:t>
      </w:r>
    </w:p>
    <w:p w:rsidR="00CD654E" w:rsidRDefault="00644BF4" w:rsidP="008D2AD8">
      <w:pPr>
        <w:spacing w:before="100" w:after="120" w:line="276" w:lineRule="auto"/>
        <w:jc w:val="both"/>
      </w:pPr>
      <w:r>
        <w:t>Malgré — ou plutôt grâce à — l'échec relatif des productions, cette expérimentation a généré une valeur pédagogique réelle sur trois plans.</w:t>
      </w:r>
    </w:p>
    <w:p w:rsidR="00CD654E" w:rsidRDefault="00CD654E" w:rsidP="008D2AD8">
      <w:pPr>
        <w:spacing w:before="60" w:after="60"/>
        <w:jc w:val="both"/>
      </w:pPr>
    </w:p>
    <w:p w:rsidR="00CD654E" w:rsidRDefault="00644BF4" w:rsidP="008D2AD8">
      <w:pPr>
        <w:spacing w:before="100" w:after="120" w:line="276" w:lineRule="auto"/>
        <w:jc w:val="both"/>
      </w:pPr>
      <w:r>
        <w:rPr>
          <w:b/>
          <w:bCs/>
        </w:rPr>
        <w:t>Engagement et prise de conscience.</w:t>
      </w:r>
      <w:r>
        <w:t xml:space="preserve"> La lecture orale des lettres devant la classe a produit un effet de révélateur immédiat. Les élèves ont eux-mêmes, spontanément, perçu la ressemblance entre les textes et formulé le problème. Cette prise de conscience par les pairs est souvent plus efficace qu'un discours enseignant.</w:t>
      </w:r>
    </w:p>
    <w:p w:rsidR="00CD654E" w:rsidRDefault="00CD654E" w:rsidP="008D2AD8">
      <w:pPr>
        <w:spacing w:before="60" w:after="60"/>
        <w:jc w:val="both"/>
      </w:pPr>
    </w:p>
    <w:p w:rsidR="00CD654E" w:rsidRDefault="00644BF4" w:rsidP="008D2AD8">
      <w:pPr>
        <w:spacing w:before="100" w:after="120" w:line="276" w:lineRule="auto"/>
        <w:jc w:val="both"/>
      </w:pPr>
      <w:r>
        <w:rPr>
          <w:b/>
          <w:bCs/>
        </w:rPr>
        <w:t>Compréhension des attendus.</w:t>
      </w:r>
      <w:r>
        <w:t xml:space="preserve"> Le brainstorming collectif a démontré que les élèves étaient capables d'identifier, après coup, les éléments </w:t>
      </w:r>
      <w:proofErr w:type="spellStart"/>
      <w:r>
        <w:t>différenciants</w:t>
      </w:r>
      <w:proofErr w:type="spellEnd"/>
      <w:r>
        <w:t xml:space="preserve"> d'une lettre de motivation. La difficulté n'était donc pas un déficit de connaissance, mais une absence de mobilisation de cette connaissance au moment de la rédaction.</w:t>
      </w:r>
    </w:p>
    <w:p w:rsidR="00CD654E" w:rsidRDefault="00CD654E" w:rsidP="008D2AD8">
      <w:pPr>
        <w:spacing w:before="60" w:after="60"/>
        <w:jc w:val="both"/>
      </w:pPr>
    </w:p>
    <w:p w:rsidR="00CD654E" w:rsidRDefault="00644BF4" w:rsidP="008D2AD8">
      <w:pPr>
        <w:spacing w:before="100" w:after="120" w:line="276" w:lineRule="auto"/>
        <w:jc w:val="both"/>
      </w:pPr>
      <w:r>
        <w:rPr>
          <w:b/>
          <w:bCs/>
        </w:rPr>
        <w:t>Autonomie et esprit critique.</w:t>
      </w:r>
      <w:r>
        <w:t xml:space="preserve"> Pour les 3 élèves ayant enrichi le texte de l'IA, l'outil a bien fonctionné comme amplificateur de leur pensée. Leur posture illustre ce que devrait être un usage raisonné de l'IA : non pas délégation, mais dialogue.</w:t>
      </w:r>
    </w:p>
    <w:p w:rsidR="00CD654E" w:rsidRDefault="00CD654E" w:rsidP="008D2AD8">
      <w:pPr>
        <w:spacing w:before="60" w:after="60"/>
        <w:jc w:val="both"/>
      </w:pPr>
    </w:p>
    <w:p w:rsidR="00CD654E" w:rsidRDefault="00644BF4" w:rsidP="008D2AD8">
      <w:pPr>
        <w:pStyle w:val="Heading20"/>
        <w:jc w:val="both"/>
      </w:pPr>
      <w:r>
        <w:t>4.2 Pour l'enseignant</w:t>
      </w:r>
    </w:p>
    <w:p w:rsidR="00CD654E" w:rsidRDefault="00644BF4" w:rsidP="008D2AD8">
      <w:pPr>
        <w:spacing w:before="100" w:after="120" w:line="276" w:lineRule="auto"/>
        <w:jc w:val="both"/>
      </w:pPr>
      <w:r>
        <w:t>L'expérimentation fournit à l'enseignant des données d'observation précieuses sur les pratiques réelles des élèves, souvent très éloignées de ce qu'ils déclarent ou de ce que l'on suppose. Elle constitue également un point d'appui concret pour engager un travail pédagogique sur la posture d'écriture, la construction de l'identité professionnelle et les enjeux éthiques de la délégation à l'IA.</w:t>
      </w:r>
    </w:p>
    <w:p w:rsidR="00CD654E" w:rsidRDefault="00CD654E" w:rsidP="008D2AD8">
      <w:pPr>
        <w:spacing w:before="60" w:after="60"/>
        <w:jc w:val="both"/>
      </w:pPr>
    </w:p>
    <w:p w:rsidR="00CD654E" w:rsidRDefault="00644BF4" w:rsidP="008D2AD8">
      <w:pPr>
        <w:pStyle w:val="Heading10"/>
        <w:jc w:val="both"/>
      </w:pPr>
      <w:r>
        <w:t>5. Limites et points d'amélioration</w:t>
      </w:r>
    </w:p>
    <w:p w:rsidR="00CD654E" w:rsidRDefault="00644BF4" w:rsidP="008D2AD8">
      <w:pPr>
        <w:pStyle w:val="Heading20"/>
        <w:jc w:val="both"/>
      </w:pPr>
      <w:r>
        <w:t>5.1 Limites de l'expérimentation</w:t>
      </w:r>
    </w:p>
    <w:p w:rsidR="00CD654E" w:rsidRDefault="00644BF4" w:rsidP="008D2AD8">
      <w:pPr>
        <w:pStyle w:val="Paragraphedeliste"/>
        <w:numPr>
          <w:ilvl w:val="0"/>
          <w:numId w:val="2"/>
        </w:numPr>
        <w:spacing w:before="60" w:after="60"/>
        <w:jc w:val="both"/>
      </w:pPr>
      <w:r>
        <w:lastRenderedPageBreak/>
        <w:t>L'absence de consigne explicite sur l'usage de l'IA, si elle était pédagogiquement justifiée, peut être perçue comme un biais : les élèves n'ont pas été guidés vers un usage réfléchi, mais observés dans leur pratique spontanée. Cela limite la portée directement formative de la phase de production.</w:t>
      </w:r>
    </w:p>
    <w:p w:rsidR="00CD654E" w:rsidRDefault="00644BF4" w:rsidP="008D2AD8">
      <w:pPr>
        <w:pStyle w:val="Paragraphedeliste"/>
        <w:numPr>
          <w:ilvl w:val="0"/>
          <w:numId w:val="2"/>
        </w:numPr>
        <w:spacing w:before="60" w:after="60"/>
        <w:jc w:val="both"/>
      </w:pPr>
      <w:r>
        <w:t>Les données sur les pratiques reposent sur des déclarations volontaires en classe entière, ce qui peut induire des effets de conformité sociale (sous- ou sur-déclaration de l'usage de l'IA).</w:t>
      </w:r>
    </w:p>
    <w:p w:rsidR="00CD654E" w:rsidRDefault="00644BF4" w:rsidP="008D2AD8">
      <w:pPr>
        <w:pStyle w:val="Paragraphedeliste"/>
        <w:numPr>
          <w:ilvl w:val="0"/>
          <w:numId w:val="2"/>
        </w:numPr>
        <w:spacing w:before="60" w:after="60"/>
        <w:jc w:val="both"/>
      </w:pPr>
      <w:r>
        <w:t>L'expérimentation porte sur une classe unique, dans un établissement unique. Les résultats ne sauraient prétendre à une représentativité statistique.</w:t>
      </w:r>
    </w:p>
    <w:p w:rsidR="00CD654E" w:rsidRDefault="00644BF4" w:rsidP="008D2AD8">
      <w:pPr>
        <w:pStyle w:val="Paragraphedeliste"/>
        <w:numPr>
          <w:ilvl w:val="0"/>
          <w:numId w:val="2"/>
        </w:numPr>
        <w:spacing w:before="60" w:after="60"/>
        <w:jc w:val="both"/>
      </w:pPr>
      <w:r>
        <w:t>La dimension RGPD n'a pas été traitée avec les élèves avant la production : les données saisies dans les outils d'IA (projets personnels, nom, filière...) constituent potentiellement des données personnelles dont le traitement mériterait d'être discuté.</w:t>
      </w:r>
    </w:p>
    <w:p w:rsidR="00CD654E" w:rsidRDefault="00CD654E" w:rsidP="008D2AD8">
      <w:pPr>
        <w:spacing w:before="60" w:after="60"/>
        <w:jc w:val="both"/>
      </w:pPr>
    </w:p>
    <w:p w:rsidR="00CD654E" w:rsidRDefault="00644BF4" w:rsidP="008D2AD8">
      <w:pPr>
        <w:pStyle w:val="Heading20"/>
        <w:jc w:val="both"/>
      </w:pPr>
      <w:r>
        <w:t>5.2 Pistes d'amélioration pour une reproduction</w:t>
      </w:r>
    </w:p>
    <w:p w:rsidR="00CD654E" w:rsidRDefault="00644BF4" w:rsidP="008D2AD8">
      <w:pPr>
        <w:pStyle w:val="Paragraphedeliste"/>
        <w:numPr>
          <w:ilvl w:val="0"/>
          <w:numId w:val="2"/>
        </w:numPr>
        <w:spacing w:before="60" w:after="60"/>
        <w:jc w:val="both"/>
      </w:pPr>
      <w:r>
        <w:t>Introduire un temps de réflexion personnelle (inventaire d'expériences, de motivations, de projets) avant toute utilisation de l'IA, afin de nourrir la machine plutôt que de lui déléguer la réflexion.</w:t>
      </w:r>
    </w:p>
    <w:p w:rsidR="00CD654E" w:rsidRDefault="00644BF4" w:rsidP="008D2AD8">
      <w:pPr>
        <w:pStyle w:val="Paragraphedeliste"/>
        <w:numPr>
          <w:ilvl w:val="0"/>
          <w:numId w:val="2"/>
        </w:numPr>
        <w:spacing w:before="60" w:after="60"/>
        <w:jc w:val="both"/>
      </w:pPr>
      <w:r>
        <w:t>Proposer un protocole en deux temps : rédaction d'un brouillon personnel, puis utilisation de l'IA pour améliorer la forme — et non le fond.</w:t>
      </w:r>
    </w:p>
    <w:p w:rsidR="00CD654E" w:rsidRDefault="00644BF4" w:rsidP="008D2AD8">
      <w:pPr>
        <w:pStyle w:val="Paragraphedeliste"/>
        <w:numPr>
          <w:ilvl w:val="0"/>
          <w:numId w:val="2"/>
        </w:numPr>
        <w:spacing w:before="60" w:after="60"/>
        <w:jc w:val="both"/>
      </w:pPr>
      <w:r>
        <w:t xml:space="preserve">Intégrer une séance consacrée aux CGU et à la politique de confidentialité des outils utilisés, en lien avec le thème 5 du projet </w:t>
      </w:r>
      <w:proofErr w:type="spellStart"/>
      <w:r>
        <w:t>TraAM</w:t>
      </w:r>
      <w:proofErr w:type="spellEnd"/>
      <w:r>
        <w:t xml:space="preserve"> (IA &amp; éthique numérique).</w:t>
      </w:r>
    </w:p>
    <w:p w:rsidR="00CD654E" w:rsidRDefault="00644BF4" w:rsidP="008D2AD8">
      <w:pPr>
        <w:pStyle w:val="Paragraphedeliste"/>
        <w:numPr>
          <w:ilvl w:val="0"/>
          <w:numId w:val="2"/>
        </w:numPr>
        <w:spacing w:before="60" w:after="60"/>
        <w:jc w:val="both"/>
      </w:pPr>
      <w:r>
        <w:t>Mettre en place une grille d'auto-évaluation permettant à chaque élève de mesurer le degré de personnalisation de sa lettre avant la phase de restitution.</w:t>
      </w:r>
    </w:p>
    <w:p w:rsidR="00CD654E" w:rsidRDefault="00CD654E" w:rsidP="008D2AD8">
      <w:pPr>
        <w:spacing w:before="60" w:after="60"/>
        <w:jc w:val="both"/>
      </w:pPr>
    </w:p>
    <w:p w:rsidR="00CD654E" w:rsidRDefault="00644BF4" w:rsidP="008D2AD8">
      <w:pPr>
        <w:pStyle w:val="Heading10"/>
        <w:jc w:val="both"/>
      </w:pPr>
      <w:r>
        <w:t>6. Bilan critique : l'IA comme substitut ou comme levier ?</w:t>
      </w:r>
    </w:p>
    <w:p w:rsidR="00CD654E" w:rsidRDefault="00644BF4" w:rsidP="008D2AD8">
      <w:pPr>
        <w:spacing w:before="100" w:after="120" w:line="276" w:lineRule="auto"/>
        <w:jc w:val="both"/>
      </w:pPr>
      <w:r>
        <w:t>Cette expérimentation illustre une tension fondamentale dans l'usage de l'IA par les élèves : celle entre l'IA comme raccourci cognitif et l'IA comme outil d'amplification. Dans l'écrasante majorité des cas observés, l'outil a été utilisé pour déléguer entièrement la tâche — et non pour assister, enrichir ou accélérer un travail personnel préalable.</w:t>
      </w:r>
    </w:p>
    <w:p w:rsidR="00CD654E" w:rsidRDefault="00CD654E" w:rsidP="008D2AD8">
      <w:pPr>
        <w:spacing w:before="60" w:after="60"/>
        <w:jc w:val="both"/>
      </w:pPr>
    </w:p>
    <w:p w:rsidR="00CD654E" w:rsidRDefault="00644BF4" w:rsidP="008D2AD8">
      <w:pPr>
        <w:spacing w:before="100" w:after="120" w:line="276" w:lineRule="auto"/>
        <w:jc w:val="both"/>
      </w:pPr>
      <w:r>
        <w:t>Ce phénomène n'est pas propre à l'écrit scolaire. Il reflète une tendance plus large à considérer l'IA comme un substitut à l'effort cognitif. Or, dans le cas particulier de la lettre de motivation, cette délégation totale produit un effet paradoxal : l'outil censé faciliter la mise en valeur du candidat aboutit à son effacement. En produisant un texte « moyen », statistiquement probable et stylistiquement neutre, l'IA gomme précisément ce qui fait la force d'une candidature : la singularité du parcours, la cohérence du projet et l'authenticité de la motivation.</w:t>
      </w:r>
    </w:p>
    <w:p w:rsidR="00CD654E" w:rsidRDefault="00CD654E" w:rsidP="008D2AD8">
      <w:pPr>
        <w:spacing w:before="60" w:after="60"/>
        <w:jc w:val="both"/>
      </w:pPr>
    </w:p>
    <w:p w:rsidR="00CD654E" w:rsidRDefault="00644BF4" w:rsidP="008D2AD8">
      <w:pPr>
        <w:spacing w:before="100" w:after="120" w:line="276" w:lineRule="auto"/>
        <w:jc w:val="both"/>
      </w:pPr>
      <w:r>
        <w:t>Il est par ailleurs significatif que les deux élèves ayant eu recours à des modèles en ligne aient produit des lettres aux mêmes lacunes. C'est bien le manque de réflexivité — et non l'outil lui-même — qui est en cause. La question pédagogique centrale n'est donc pas « faut-il autoriser l'IA ? » mais « comment former les élèves à l'utiliser en restant auteurs de leur propre pensée ? »</w:t>
      </w:r>
    </w:p>
    <w:p w:rsidR="00CD654E" w:rsidRDefault="00CD654E" w:rsidP="008D2AD8">
      <w:pPr>
        <w:spacing w:before="60" w:after="60"/>
        <w:jc w:val="both"/>
      </w:pPr>
    </w:p>
    <w:p w:rsidR="00CD654E" w:rsidRDefault="00644BF4" w:rsidP="008D2AD8">
      <w:pPr>
        <w:pStyle w:val="Heading10"/>
        <w:jc w:val="both"/>
      </w:pPr>
      <w:r>
        <w:lastRenderedPageBreak/>
        <w:t>7. Ce que les élèves ont identifié comme différenciant</w:t>
      </w:r>
    </w:p>
    <w:p w:rsidR="00CD654E" w:rsidRDefault="00644BF4" w:rsidP="008D2AD8">
      <w:pPr>
        <w:spacing w:before="100" w:after="120" w:line="276" w:lineRule="auto"/>
        <w:jc w:val="both"/>
      </w:pPr>
      <w:r>
        <w:t>Le brainstorming collectif a permis aux élèves de formuler eux-mêmes les éléments qui auraient permis à leur lettre de se démarquer. Ces éléments, listés ci-dessous, constituent autant de ressources personnelles que l'IA ne peut mobiliser sans que l'élève lui en fournisse la matière :</w:t>
      </w:r>
    </w:p>
    <w:p w:rsidR="00CD654E" w:rsidRDefault="00CD654E" w:rsidP="008D2AD8">
      <w:pPr>
        <w:spacing w:before="60" w:after="60"/>
        <w:jc w:val="both"/>
      </w:pPr>
    </w:p>
    <w:p w:rsidR="00CD654E" w:rsidRDefault="00644BF4" w:rsidP="008D2AD8">
      <w:pPr>
        <w:pStyle w:val="Paragraphedeliste"/>
        <w:numPr>
          <w:ilvl w:val="0"/>
          <w:numId w:val="2"/>
        </w:numPr>
        <w:spacing w:before="60" w:after="60"/>
        <w:jc w:val="both"/>
      </w:pPr>
      <w:r>
        <w:t>Le projet professionnel précis : quel métier est visé, pourquoi cette voie plutôt qu'une autre, quelle cohérence avec la formation postulée.</w:t>
      </w:r>
    </w:p>
    <w:p w:rsidR="00CD654E" w:rsidRDefault="00644BF4" w:rsidP="008D2AD8">
      <w:pPr>
        <w:pStyle w:val="Paragraphedeliste"/>
        <w:numPr>
          <w:ilvl w:val="0"/>
          <w:numId w:val="2"/>
        </w:numPr>
        <w:spacing w:before="60" w:after="60"/>
        <w:jc w:val="both"/>
      </w:pPr>
      <w:r>
        <w:t>Les stages et expériences passées : compétences concrètes acquises, situations marquantes, responsabilités exercées.</w:t>
      </w:r>
    </w:p>
    <w:p w:rsidR="00CD654E" w:rsidRDefault="00644BF4" w:rsidP="008D2AD8">
      <w:pPr>
        <w:pStyle w:val="Paragraphedeliste"/>
        <w:numPr>
          <w:ilvl w:val="0"/>
          <w:numId w:val="2"/>
        </w:numPr>
        <w:spacing w:before="60" w:after="60"/>
        <w:jc w:val="both"/>
      </w:pPr>
      <w:r>
        <w:t>Les poursuites d'études envisagées : articulation entre la formation Bac+2 ou Bac+3 et le projet à plus long terme.</w:t>
      </w:r>
    </w:p>
    <w:p w:rsidR="00CD654E" w:rsidRDefault="00644BF4" w:rsidP="008D2AD8">
      <w:pPr>
        <w:pStyle w:val="Paragraphedeliste"/>
        <w:numPr>
          <w:ilvl w:val="0"/>
          <w:numId w:val="2"/>
        </w:numPr>
        <w:spacing w:before="60" w:after="60"/>
        <w:jc w:val="both"/>
      </w:pPr>
      <w:r>
        <w:t xml:space="preserve">L'engagement </w:t>
      </w:r>
      <w:proofErr w:type="spellStart"/>
      <w:r>
        <w:t>extra-scolaire</w:t>
      </w:r>
      <w:proofErr w:type="spellEnd"/>
      <w:r>
        <w:t xml:space="preserve"> : activités sportives, culturelles, artistiques, associatives ou civiques — révélateurs de personnalité au-delà des résultats scolaires.</w:t>
      </w:r>
    </w:p>
    <w:p w:rsidR="00CD654E" w:rsidRDefault="00644BF4" w:rsidP="008D2AD8">
      <w:pPr>
        <w:pStyle w:val="Paragraphedeliste"/>
        <w:numPr>
          <w:ilvl w:val="0"/>
          <w:numId w:val="2"/>
        </w:numPr>
        <w:spacing w:before="60" w:after="60"/>
        <w:jc w:val="both"/>
      </w:pPr>
      <w:r>
        <w:t>L'attractivité du lieu de formation : accessibilité géographique, logement, proximité familiale, transports — éléments montrant que le choix est réfléchi.</w:t>
      </w:r>
    </w:p>
    <w:p w:rsidR="00CD654E" w:rsidRDefault="00644BF4" w:rsidP="008D2AD8">
      <w:pPr>
        <w:pStyle w:val="Paragraphedeliste"/>
        <w:numPr>
          <w:ilvl w:val="0"/>
          <w:numId w:val="2"/>
        </w:numPr>
        <w:spacing w:before="60" w:after="60"/>
        <w:jc w:val="both"/>
      </w:pPr>
      <w:r>
        <w:t>Le vivier professionnel local : tissu d'entreprises susceptibles d'accueillir des stagiaires ou alternants dans le secteur visé.</w:t>
      </w:r>
    </w:p>
    <w:p w:rsidR="00CD654E" w:rsidRDefault="00644BF4" w:rsidP="008D2AD8">
      <w:pPr>
        <w:pStyle w:val="Paragraphedeliste"/>
        <w:numPr>
          <w:ilvl w:val="0"/>
          <w:numId w:val="2"/>
        </w:numPr>
        <w:spacing w:before="60" w:after="60"/>
        <w:jc w:val="both"/>
      </w:pPr>
      <w:r>
        <w:t>Les opportunités de mobilité internationale offertes par l'établissement : semestres à l'étranger, partenariats, certifications linguistiques.</w:t>
      </w:r>
    </w:p>
    <w:p w:rsidR="00CD654E" w:rsidRDefault="00CD654E" w:rsidP="008D2AD8">
      <w:pPr>
        <w:spacing w:before="60" w:after="60"/>
        <w:jc w:val="both"/>
      </w:pPr>
    </w:p>
    <w:p w:rsidR="00CD654E" w:rsidRDefault="00644BF4" w:rsidP="008D2AD8">
      <w:pPr>
        <w:spacing w:before="100" w:after="120" w:line="276" w:lineRule="auto"/>
        <w:jc w:val="both"/>
      </w:pPr>
      <w:r>
        <w:t>Ce que cette liste révèle, c'est que les élèves savaient — ou étaient capables de reconstruire — ce qui rend une lettre convaincante. La difficulté n'était pas un déficit de connaissance, mais une absence de mobilisation de cette connaissance au moment d'agir.</w:t>
      </w:r>
    </w:p>
    <w:p w:rsidR="00CD654E" w:rsidRDefault="00CD654E" w:rsidP="008D2AD8">
      <w:pPr>
        <w:spacing w:before="60" w:after="60"/>
        <w:jc w:val="both"/>
      </w:pPr>
    </w:p>
    <w:p w:rsidR="00CD654E" w:rsidRDefault="00644BF4" w:rsidP="008D2AD8">
      <w:pPr>
        <w:pStyle w:val="Heading10"/>
        <w:jc w:val="both"/>
      </w:pPr>
      <w:r>
        <w:t>8. Préconisations pédagogiques</w:t>
      </w:r>
    </w:p>
    <w:p w:rsidR="00CD654E" w:rsidRDefault="00644BF4" w:rsidP="008D2AD8">
      <w:pPr>
        <w:spacing w:before="100" w:after="120" w:line="276" w:lineRule="auto"/>
        <w:jc w:val="both"/>
      </w:pPr>
      <w:r>
        <w:t>Sans prétendre à l'exhaustivité, quatre orientations pédagogiques se dégagent de cette expérimentation :</w:t>
      </w:r>
    </w:p>
    <w:p w:rsidR="00CD654E" w:rsidRDefault="00CD654E" w:rsidP="008D2AD8">
      <w:pPr>
        <w:spacing w:before="60" w:after="60"/>
        <w:jc w:val="both"/>
      </w:pPr>
    </w:p>
    <w:p w:rsidR="00CD654E" w:rsidRDefault="00644BF4" w:rsidP="008D2AD8">
      <w:pPr>
        <w:spacing w:before="100" w:after="120" w:line="276" w:lineRule="auto"/>
        <w:jc w:val="both"/>
      </w:pPr>
      <w:r>
        <w:rPr>
          <w:b/>
          <w:bCs/>
        </w:rPr>
        <w:t>Travailler la matière personnelle en amont.</w:t>
      </w:r>
      <w:r>
        <w:t xml:space="preserve"> Avant toute rédaction, amener les élèves à inventorier leurs expériences, leurs compétences et leurs motivations à travers des activités réflexives (portfolio, entretien entre pairs, journal de bord de stage). L'IA ne peut personnaliser que ce que l'élève lui fournit.</w:t>
      </w:r>
    </w:p>
    <w:p w:rsidR="00CD654E" w:rsidRDefault="00CD654E" w:rsidP="008D2AD8">
      <w:pPr>
        <w:spacing w:before="60" w:after="60"/>
        <w:jc w:val="both"/>
      </w:pPr>
    </w:p>
    <w:p w:rsidR="00CD654E" w:rsidRDefault="00644BF4" w:rsidP="008D2AD8">
      <w:pPr>
        <w:spacing w:before="100" w:after="120" w:line="276" w:lineRule="auto"/>
        <w:jc w:val="both"/>
      </w:pPr>
      <w:r>
        <w:rPr>
          <w:b/>
          <w:bCs/>
        </w:rPr>
        <w:t>Reformuler l'usage de l'IA comme outil d'amélioration.</w:t>
      </w:r>
      <w:r>
        <w:t xml:space="preserve"> Proposer un protocole en deux temps : d'abord, l'élève rédige une version brouillon à partir de ses propres notes ; ensuite, il utilise l'IA pour améliorer la fluidité, la structure ou le style. Cette inversion modifie en profondeur le rapport à l'outil.</w:t>
      </w:r>
    </w:p>
    <w:p w:rsidR="00CD654E" w:rsidRDefault="00CD654E" w:rsidP="008D2AD8">
      <w:pPr>
        <w:spacing w:before="60" w:after="60"/>
        <w:jc w:val="both"/>
      </w:pPr>
    </w:p>
    <w:p w:rsidR="00CD654E" w:rsidRDefault="00644BF4" w:rsidP="008D2AD8">
      <w:pPr>
        <w:spacing w:before="100" w:after="120" w:line="276" w:lineRule="auto"/>
        <w:jc w:val="both"/>
      </w:pPr>
      <w:r>
        <w:rPr>
          <w:b/>
          <w:bCs/>
        </w:rPr>
        <w:t>Exploiter la lecture comparative comme révélateur.</w:t>
      </w:r>
      <w:r>
        <w:t xml:space="preserve"> Comme le montre cette expérimentation, la lecture orale devant la classe constitue un puissant dispositif de prise de </w:t>
      </w:r>
      <w:r>
        <w:lastRenderedPageBreak/>
        <w:t>conscience. La ressemblance perçue par les pairs déclenche une remise en question que le discours enseignant seul ne produit pas.</w:t>
      </w:r>
    </w:p>
    <w:p w:rsidR="00CD654E" w:rsidRDefault="00CD654E" w:rsidP="008D2AD8">
      <w:pPr>
        <w:spacing w:before="60" w:after="60"/>
        <w:jc w:val="both"/>
      </w:pPr>
    </w:p>
    <w:p w:rsidR="00CD654E" w:rsidRDefault="00644BF4" w:rsidP="008D2AD8">
      <w:pPr>
        <w:spacing w:before="100" w:after="120" w:line="276" w:lineRule="auto"/>
        <w:jc w:val="both"/>
      </w:pPr>
      <w:r>
        <w:rPr>
          <w:b/>
          <w:bCs/>
        </w:rPr>
        <w:t>Former à l'évaluation critique des productions IA.</w:t>
      </w:r>
      <w:r>
        <w:t xml:space="preserve"> Entraîner les élèves à identifier dans un texte généré ses angles morts, ses formulations génériques et les informations absentes — compétences qui rejoignent directement les objectifs de maîtrise de la langue et d'esprit critique du référentiel STMG.</w:t>
      </w:r>
    </w:p>
    <w:p w:rsidR="00CD654E" w:rsidRDefault="00CD654E" w:rsidP="008D2AD8">
      <w:pPr>
        <w:spacing w:before="60" w:after="60"/>
        <w:jc w:val="both"/>
      </w:pPr>
    </w:p>
    <w:p w:rsidR="00CD654E" w:rsidRDefault="00644BF4" w:rsidP="008D2AD8">
      <w:pPr>
        <w:pStyle w:val="Heading10"/>
        <w:jc w:val="both"/>
      </w:pPr>
      <w:r>
        <w:t>9. Conclusion</w:t>
      </w:r>
    </w:p>
    <w:p w:rsidR="00CD654E" w:rsidRDefault="00644BF4" w:rsidP="008D2AD8">
      <w:pPr>
        <w:spacing w:before="100" w:after="120" w:line="276" w:lineRule="auto"/>
        <w:jc w:val="both"/>
      </w:pPr>
      <w:r>
        <w:t>Cette expérimentation illustre concrètement l'un des enjeux centraux de l'intégration de l'IA dans les pratiques scolaires : le risque de la délégation sans réflexion. En produisant une lettre de motivation à la place de l'élève, l'IA ne lui apprend pas à se connaître, à articuler son projet ou à convaincre. Elle lui offre une façade plausible, mais creuse.</w:t>
      </w:r>
    </w:p>
    <w:p w:rsidR="00CD654E" w:rsidRDefault="00CD654E" w:rsidP="008D2AD8">
      <w:pPr>
        <w:spacing w:before="60" w:after="60"/>
        <w:jc w:val="both"/>
      </w:pPr>
    </w:p>
    <w:p w:rsidR="00CD654E" w:rsidRDefault="00644BF4" w:rsidP="008D2AD8">
      <w:pPr>
        <w:spacing w:before="100" w:after="120" w:line="276" w:lineRule="auto"/>
        <w:jc w:val="both"/>
      </w:pPr>
      <w:r>
        <w:t>Pour autant, cette expérimentation ne plaide pas contre l'usage de l'IA — elle plaide pour un usage éduqué. Les quatre lettres remarquées par la classe ne sont pas celles des seuls élèves qui auraient évité l'IA : ce sont celles des élèves qui ont su nourrir l'IA de leur propre singularité, puis travailler le texte produit. C'est précisément cette posture — celle d'un auteur qui utilise un outil, et non d'un utilisateur qui abdique son rôle d'auteur — que l'école a pour mission d'enseigner.</w:t>
      </w:r>
    </w:p>
    <w:p w:rsidR="00CD654E" w:rsidRDefault="00CD654E" w:rsidP="008D2AD8">
      <w:pPr>
        <w:spacing w:before="60" w:after="60"/>
        <w:jc w:val="both"/>
      </w:pPr>
    </w:p>
    <w:p w:rsidR="00CD654E" w:rsidRDefault="00644BF4" w:rsidP="008D2AD8">
      <w:pPr>
        <w:spacing w:before="100" w:after="120" w:line="276" w:lineRule="auto"/>
        <w:jc w:val="both"/>
      </w:pPr>
      <w:r>
        <w:t>L'IA ne remplace pas le travail de connaissance de soi et de mise en récit de son parcours. Elle peut, en revanche, le magnifier — à condition que l'élève en soit le premier artisan.</w:t>
      </w:r>
    </w:p>
    <w:p w:rsidR="008D2AD8" w:rsidRDefault="008D2AD8" w:rsidP="008D2AD8">
      <w:pPr>
        <w:spacing w:before="100" w:after="80"/>
        <w:jc w:val="both"/>
      </w:pPr>
    </w:p>
    <w:p w:rsidR="008D2AD8" w:rsidRDefault="008D2AD8" w:rsidP="008D2AD8">
      <w:pPr>
        <w:spacing w:before="100" w:after="80"/>
        <w:jc w:val="both"/>
      </w:pPr>
    </w:p>
    <w:p w:rsidR="00CD654E" w:rsidRDefault="00644BF4" w:rsidP="008D2AD8">
      <w:pPr>
        <w:spacing w:before="100" w:after="80"/>
        <w:jc w:val="both"/>
      </w:pPr>
      <w:r>
        <w:rPr>
          <w:b/>
          <w:bCs/>
          <w:color w:val="1F3864"/>
        </w:rPr>
        <w:t>Compétences mobilisées</w:t>
      </w:r>
    </w:p>
    <w:p w:rsidR="00CD654E" w:rsidRDefault="00644BF4" w:rsidP="008D2AD8">
      <w:pPr>
        <w:spacing w:before="100" w:after="120" w:line="276" w:lineRule="auto"/>
        <w:jc w:val="both"/>
      </w:pPr>
      <w:r>
        <w:rPr>
          <w:b/>
          <w:bCs/>
        </w:rPr>
        <w:t xml:space="preserve">CRCN : </w:t>
      </w:r>
      <w:r>
        <w:t>Communication et collaboration (restitution orale, travail de groupe) · Création de contenu (rédaction assistée) · Protection et sécurité (sensibilisation au RGPD).</w:t>
      </w:r>
    </w:p>
    <w:p w:rsidR="00CD654E" w:rsidRDefault="00644BF4" w:rsidP="008D2AD8">
      <w:pPr>
        <w:spacing w:before="100" w:after="120" w:line="276" w:lineRule="auto"/>
        <w:jc w:val="both"/>
      </w:pPr>
      <w:r>
        <w:rPr>
          <w:b/>
          <w:bCs/>
        </w:rPr>
        <w:t xml:space="preserve">Soft </w:t>
      </w:r>
      <w:proofErr w:type="spellStart"/>
      <w:r>
        <w:rPr>
          <w:b/>
          <w:bCs/>
        </w:rPr>
        <w:t>skills</w:t>
      </w:r>
      <w:proofErr w:type="spellEnd"/>
      <w:r>
        <w:rPr>
          <w:b/>
          <w:bCs/>
        </w:rPr>
        <w:t xml:space="preserve"> : </w:t>
      </w:r>
      <w:r>
        <w:t>Esprit critique · Connaissance de soi · Autonomie · Posture réflexive.</w:t>
      </w:r>
    </w:p>
    <w:p w:rsidR="00CD654E" w:rsidRDefault="00644BF4" w:rsidP="008D2AD8">
      <w:pPr>
        <w:spacing w:before="100" w:after="120" w:line="276" w:lineRule="auto"/>
        <w:jc w:val="both"/>
      </w:pPr>
      <w:r>
        <w:rPr>
          <w:b/>
          <w:bCs/>
        </w:rPr>
        <w:t xml:space="preserve">Référentiel STMG : </w:t>
      </w:r>
      <w:r>
        <w:t>Thème 2 (RH et communication) — comment communiquer dans l'entreprise ? ; Thème transversal Numérique et RSE — enjeux éthiques et juridiques du numérique.</w:t>
      </w:r>
    </w:p>
    <w:p w:rsidR="00CD654E" w:rsidRDefault="00CD654E" w:rsidP="008D2AD8">
      <w:pPr>
        <w:spacing w:before="60" w:after="60"/>
        <w:jc w:val="both"/>
      </w:pPr>
    </w:p>
    <w:p w:rsidR="00CD654E" w:rsidRDefault="00644BF4" w:rsidP="008D2AD8">
      <w:pPr>
        <w:spacing w:before="80" w:after="60"/>
        <w:jc w:val="both"/>
      </w:pPr>
      <w:r>
        <w:rPr>
          <w:b/>
          <w:bCs/>
          <w:color w:val="555555"/>
          <w:sz w:val="20"/>
          <w:szCs w:val="20"/>
        </w:rPr>
        <w:t>Note sur la conformité RGPD</w:t>
      </w:r>
    </w:p>
    <w:p w:rsidR="00CD654E" w:rsidRDefault="00644BF4" w:rsidP="008D2AD8">
      <w:pPr>
        <w:spacing w:after="60"/>
        <w:jc w:val="both"/>
      </w:pPr>
      <w:r>
        <w:rPr>
          <w:i/>
          <w:iCs/>
          <w:color w:val="666666"/>
          <w:sz w:val="18"/>
          <w:szCs w:val="18"/>
        </w:rPr>
        <w:t xml:space="preserve">Cette expérimentation impliquait des élèves utilisant des outils d'IA générative à partir d'une consigne ouverte, sans accompagnement explicite sur les données saisies. Conformément aux recommandations du groupe </w:t>
      </w:r>
      <w:proofErr w:type="spellStart"/>
      <w:r>
        <w:rPr>
          <w:i/>
          <w:iCs/>
          <w:color w:val="666666"/>
          <w:sz w:val="18"/>
          <w:szCs w:val="18"/>
        </w:rPr>
        <w:t>TraAM</w:t>
      </w:r>
      <w:proofErr w:type="spellEnd"/>
      <w:r>
        <w:rPr>
          <w:i/>
          <w:iCs/>
          <w:color w:val="666666"/>
          <w:sz w:val="18"/>
          <w:szCs w:val="18"/>
        </w:rPr>
        <w:t>, cet article est présenté de façon distincte des pratiques strictement conformes au RGPD, afin de ne pas compromettre la diffusion des autres ressources du projet. Les données présentées (proportions d'usage, remarques des élèves) sont issues d'une restitution collective orale ; aucune donnée nominative n'a été collectée ni conservée.</w:t>
      </w:r>
    </w:p>
    <w:sectPr w:rsidR="00CD654E" w:rsidSect="00CD654E">
      <w:footerReference w:type="default" r:id="rId7"/>
      <w:pgSz w:w="11906" w:h="16838"/>
      <w:pgMar w:top="1440" w:right="1440" w:bottom="1440" w:left="144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BF4" w:rsidRDefault="00644BF4" w:rsidP="00846F3D">
      <w:r>
        <w:separator/>
      </w:r>
    </w:p>
  </w:endnote>
  <w:endnote w:type="continuationSeparator" w:id="0">
    <w:p w:rsidR="00644BF4" w:rsidRDefault="00644BF4" w:rsidP="00846F3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776533"/>
      <w:docPartObj>
        <w:docPartGallery w:val="Page Numbers (Bottom of Page)"/>
        <w:docPartUnique/>
      </w:docPartObj>
    </w:sdtPr>
    <w:sdtContent>
      <w:p w:rsidR="00846F3D" w:rsidRDefault="00EB436C">
        <w:pPr>
          <w:pStyle w:val="Pieddepage"/>
          <w:jc w:val="right"/>
        </w:pPr>
        <w:fldSimple w:instr=" PAGE   \* MERGEFORMAT ">
          <w:r w:rsidR="008D2AD8">
            <w:rPr>
              <w:noProof/>
            </w:rPr>
            <w:t>7</w:t>
          </w:r>
        </w:fldSimple>
      </w:p>
    </w:sdtContent>
  </w:sdt>
  <w:p w:rsidR="00846F3D" w:rsidRDefault="00846F3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BF4" w:rsidRDefault="00644BF4" w:rsidP="00846F3D">
      <w:r>
        <w:separator/>
      </w:r>
    </w:p>
  </w:footnote>
  <w:footnote w:type="continuationSeparator" w:id="0">
    <w:p w:rsidR="00644BF4" w:rsidRDefault="00644BF4" w:rsidP="00846F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5750C"/>
    <w:multiLevelType w:val="hybridMultilevel"/>
    <w:tmpl w:val="4AC6DB3A"/>
    <w:lvl w:ilvl="0" w:tplc="C70E121C">
      <w:start w:val="1"/>
      <w:numFmt w:val="bullet"/>
      <w:lvlText w:val="•"/>
      <w:lvlJc w:val="left"/>
      <w:pPr>
        <w:ind w:left="720" w:hanging="360"/>
      </w:pPr>
    </w:lvl>
    <w:lvl w:ilvl="1" w:tplc="1D48B89A">
      <w:numFmt w:val="decimal"/>
      <w:lvlText w:val=""/>
      <w:lvlJc w:val="left"/>
    </w:lvl>
    <w:lvl w:ilvl="2" w:tplc="9A60E13A">
      <w:numFmt w:val="decimal"/>
      <w:lvlText w:val=""/>
      <w:lvlJc w:val="left"/>
    </w:lvl>
    <w:lvl w:ilvl="3" w:tplc="056C7E34">
      <w:numFmt w:val="decimal"/>
      <w:lvlText w:val=""/>
      <w:lvlJc w:val="left"/>
    </w:lvl>
    <w:lvl w:ilvl="4" w:tplc="0E7E59DE">
      <w:numFmt w:val="decimal"/>
      <w:lvlText w:val=""/>
      <w:lvlJc w:val="left"/>
    </w:lvl>
    <w:lvl w:ilvl="5" w:tplc="1EB08632">
      <w:numFmt w:val="decimal"/>
      <w:lvlText w:val=""/>
      <w:lvlJc w:val="left"/>
    </w:lvl>
    <w:lvl w:ilvl="6" w:tplc="CFC8D350">
      <w:numFmt w:val="decimal"/>
      <w:lvlText w:val=""/>
      <w:lvlJc w:val="left"/>
    </w:lvl>
    <w:lvl w:ilvl="7" w:tplc="3E5A7D3C">
      <w:numFmt w:val="decimal"/>
      <w:lvlText w:val=""/>
      <w:lvlJc w:val="left"/>
    </w:lvl>
    <w:lvl w:ilvl="8" w:tplc="E2A8C5FA">
      <w:numFmt w:val="decimal"/>
      <w:lvlText w:val=""/>
      <w:lvlJc w:val="left"/>
    </w:lvl>
  </w:abstractNum>
  <w:abstractNum w:abstractNumId="1">
    <w:nsid w:val="51480D6A"/>
    <w:multiLevelType w:val="hybridMultilevel"/>
    <w:tmpl w:val="7ABA8F9C"/>
    <w:lvl w:ilvl="0" w:tplc="EC028AC4">
      <w:start w:val="1"/>
      <w:numFmt w:val="bullet"/>
      <w:lvlText w:val="–"/>
      <w:lvlJc w:val="left"/>
      <w:pPr>
        <w:ind w:left="900" w:hanging="360"/>
      </w:pPr>
    </w:lvl>
    <w:lvl w:ilvl="1" w:tplc="16645106">
      <w:numFmt w:val="decimal"/>
      <w:lvlText w:val=""/>
      <w:lvlJc w:val="left"/>
    </w:lvl>
    <w:lvl w:ilvl="2" w:tplc="EC483B78">
      <w:numFmt w:val="decimal"/>
      <w:lvlText w:val=""/>
      <w:lvlJc w:val="left"/>
    </w:lvl>
    <w:lvl w:ilvl="3" w:tplc="FBDEFAB0">
      <w:numFmt w:val="decimal"/>
      <w:lvlText w:val=""/>
      <w:lvlJc w:val="left"/>
    </w:lvl>
    <w:lvl w:ilvl="4" w:tplc="D57C9C86">
      <w:numFmt w:val="decimal"/>
      <w:lvlText w:val=""/>
      <w:lvlJc w:val="left"/>
    </w:lvl>
    <w:lvl w:ilvl="5" w:tplc="4C747E92">
      <w:numFmt w:val="decimal"/>
      <w:lvlText w:val=""/>
      <w:lvlJc w:val="left"/>
    </w:lvl>
    <w:lvl w:ilvl="6" w:tplc="40F4534E">
      <w:numFmt w:val="decimal"/>
      <w:lvlText w:val=""/>
      <w:lvlJc w:val="left"/>
    </w:lvl>
    <w:lvl w:ilvl="7" w:tplc="5644DC10">
      <w:numFmt w:val="decimal"/>
      <w:lvlText w:val=""/>
      <w:lvlJc w:val="left"/>
    </w:lvl>
    <w:lvl w:ilvl="8" w:tplc="0F6C1984">
      <w:numFmt w:val="decimal"/>
      <w:lvlText w:val=""/>
      <w:lvlJc w:val="left"/>
    </w:lvl>
  </w:abstractNum>
  <w:abstractNum w:abstractNumId="2">
    <w:nsid w:val="70705071"/>
    <w:multiLevelType w:val="hybridMultilevel"/>
    <w:tmpl w:val="718ECF0A"/>
    <w:lvl w:ilvl="0" w:tplc="4F12D18C">
      <w:start w:val="1"/>
      <w:numFmt w:val="bullet"/>
      <w:lvlText w:val="●"/>
      <w:lvlJc w:val="left"/>
      <w:pPr>
        <w:ind w:left="720" w:hanging="360"/>
      </w:pPr>
    </w:lvl>
    <w:lvl w:ilvl="1" w:tplc="5E36A77C">
      <w:start w:val="1"/>
      <w:numFmt w:val="bullet"/>
      <w:lvlText w:val="○"/>
      <w:lvlJc w:val="left"/>
      <w:pPr>
        <w:ind w:left="1440" w:hanging="360"/>
      </w:pPr>
    </w:lvl>
    <w:lvl w:ilvl="2" w:tplc="B8565560">
      <w:start w:val="1"/>
      <w:numFmt w:val="bullet"/>
      <w:lvlText w:val="■"/>
      <w:lvlJc w:val="left"/>
      <w:pPr>
        <w:ind w:left="2160" w:hanging="360"/>
      </w:pPr>
    </w:lvl>
    <w:lvl w:ilvl="3" w:tplc="9ED03BE6">
      <w:start w:val="1"/>
      <w:numFmt w:val="bullet"/>
      <w:lvlText w:val="●"/>
      <w:lvlJc w:val="left"/>
      <w:pPr>
        <w:ind w:left="2880" w:hanging="360"/>
      </w:pPr>
    </w:lvl>
    <w:lvl w:ilvl="4" w:tplc="3DA8BD02">
      <w:start w:val="1"/>
      <w:numFmt w:val="bullet"/>
      <w:lvlText w:val="○"/>
      <w:lvlJc w:val="left"/>
      <w:pPr>
        <w:ind w:left="3600" w:hanging="360"/>
      </w:pPr>
    </w:lvl>
    <w:lvl w:ilvl="5" w:tplc="84C0228C">
      <w:start w:val="1"/>
      <w:numFmt w:val="bullet"/>
      <w:lvlText w:val="■"/>
      <w:lvlJc w:val="left"/>
      <w:pPr>
        <w:ind w:left="4320" w:hanging="360"/>
      </w:pPr>
    </w:lvl>
    <w:lvl w:ilvl="6" w:tplc="99D289F6">
      <w:start w:val="1"/>
      <w:numFmt w:val="bullet"/>
      <w:lvlText w:val="●"/>
      <w:lvlJc w:val="left"/>
      <w:pPr>
        <w:ind w:left="5040" w:hanging="360"/>
      </w:pPr>
    </w:lvl>
    <w:lvl w:ilvl="7" w:tplc="1FFC6032">
      <w:start w:val="1"/>
      <w:numFmt w:val="bullet"/>
      <w:lvlText w:val="●"/>
      <w:lvlJc w:val="left"/>
      <w:pPr>
        <w:ind w:left="5760" w:hanging="360"/>
      </w:pPr>
    </w:lvl>
    <w:lvl w:ilvl="8" w:tplc="BE9C105A">
      <w:start w:val="1"/>
      <w:numFmt w:val="bullet"/>
      <w:lvlText w:val="●"/>
      <w:lvlJc w:val="left"/>
      <w:pPr>
        <w:ind w:left="6480" w:hanging="360"/>
      </w:pPr>
    </w:lvl>
  </w:abstractNum>
  <w:num w:numId="1">
    <w:abstractNumId w:val="2"/>
    <w:lvlOverride w:ilvl="0">
      <w:startOverride w:val="1"/>
    </w:lvlOverride>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CD654E"/>
    <w:rsid w:val="00644BF4"/>
    <w:rsid w:val="00846F3D"/>
    <w:rsid w:val="008D2AD8"/>
    <w:rsid w:val="00BC6C87"/>
    <w:rsid w:val="00CD654E"/>
    <w:rsid w:val="00EB436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36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sid w:val="00CD654E"/>
    <w:rPr>
      <w:sz w:val="56"/>
      <w:szCs w:val="56"/>
    </w:rPr>
  </w:style>
  <w:style w:type="paragraph" w:customStyle="1" w:styleId="Heading1">
    <w:name w:val="Heading 1"/>
    <w:qFormat/>
    <w:rsid w:val="00CD654E"/>
    <w:rPr>
      <w:color w:val="2E74B5"/>
      <w:sz w:val="32"/>
      <w:szCs w:val="32"/>
    </w:rPr>
  </w:style>
  <w:style w:type="paragraph" w:customStyle="1" w:styleId="Heading2">
    <w:name w:val="Heading 2"/>
    <w:qFormat/>
    <w:rsid w:val="00CD654E"/>
    <w:rPr>
      <w:color w:val="2E74B5"/>
      <w:sz w:val="26"/>
      <w:szCs w:val="26"/>
    </w:rPr>
  </w:style>
  <w:style w:type="paragraph" w:customStyle="1" w:styleId="Heading3">
    <w:name w:val="Heading 3"/>
    <w:qFormat/>
    <w:rsid w:val="00CD654E"/>
    <w:rPr>
      <w:color w:val="1F4D78"/>
      <w:sz w:val="24"/>
      <w:szCs w:val="24"/>
    </w:rPr>
  </w:style>
  <w:style w:type="paragraph" w:customStyle="1" w:styleId="Heading4">
    <w:name w:val="Heading 4"/>
    <w:qFormat/>
    <w:rsid w:val="00CD654E"/>
    <w:rPr>
      <w:i/>
      <w:iCs/>
      <w:color w:val="2E74B5"/>
    </w:rPr>
  </w:style>
  <w:style w:type="paragraph" w:customStyle="1" w:styleId="Heading5">
    <w:name w:val="Heading 5"/>
    <w:qFormat/>
    <w:rsid w:val="00CD654E"/>
    <w:rPr>
      <w:color w:val="2E74B5"/>
    </w:rPr>
  </w:style>
  <w:style w:type="paragraph" w:customStyle="1" w:styleId="Heading6">
    <w:name w:val="Heading 6"/>
    <w:qFormat/>
    <w:rsid w:val="00CD654E"/>
    <w:rPr>
      <w:color w:val="1F4D78"/>
    </w:rPr>
  </w:style>
  <w:style w:type="paragraph" w:customStyle="1" w:styleId="lev1">
    <w:name w:val="Élevé1"/>
    <w:qFormat/>
    <w:rsid w:val="00CD654E"/>
    <w:rPr>
      <w:b/>
      <w:bCs/>
    </w:rPr>
  </w:style>
  <w:style w:type="paragraph" w:styleId="Paragraphedeliste">
    <w:name w:val="List Paragraph"/>
    <w:qFormat/>
    <w:rsid w:val="00CD654E"/>
  </w:style>
  <w:style w:type="character" w:styleId="Lienhypertexte">
    <w:name w:val="Hyperlink"/>
    <w:uiPriority w:val="99"/>
    <w:unhideWhenUsed/>
    <w:rsid w:val="00CD654E"/>
    <w:rPr>
      <w:color w:val="0563C1"/>
      <w:u w:val="single"/>
    </w:rPr>
  </w:style>
  <w:style w:type="character" w:styleId="Appelnotedebasdep">
    <w:name w:val="footnote reference"/>
    <w:uiPriority w:val="99"/>
    <w:semiHidden/>
    <w:unhideWhenUsed/>
    <w:rsid w:val="00CD654E"/>
    <w:rPr>
      <w:vertAlign w:val="superscript"/>
    </w:rPr>
  </w:style>
  <w:style w:type="paragraph" w:styleId="Notedebasdepage">
    <w:name w:val="footnote text"/>
    <w:link w:val="NotedebasdepageCar"/>
    <w:uiPriority w:val="99"/>
    <w:semiHidden/>
    <w:unhideWhenUsed/>
    <w:rsid w:val="00CD654E"/>
    <w:rPr>
      <w:sz w:val="20"/>
      <w:szCs w:val="20"/>
    </w:rPr>
  </w:style>
  <w:style w:type="character" w:customStyle="1" w:styleId="NotedebasdepageCar">
    <w:name w:val="Note de bas de page Car"/>
    <w:link w:val="Notedebasdepage"/>
    <w:uiPriority w:val="99"/>
    <w:semiHidden/>
    <w:unhideWhenUsed/>
    <w:rsid w:val="00CD654E"/>
    <w:rPr>
      <w:sz w:val="20"/>
      <w:szCs w:val="20"/>
    </w:rPr>
  </w:style>
  <w:style w:type="character" w:styleId="Appeldenotedefin">
    <w:name w:val="endnote reference"/>
    <w:uiPriority w:val="99"/>
    <w:semiHidden/>
    <w:unhideWhenUsed/>
    <w:rsid w:val="00CD654E"/>
    <w:rPr>
      <w:vertAlign w:val="superscript"/>
    </w:rPr>
  </w:style>
  <w:style w:type="paragraph" w:styleId="Notedefin">
    <w:name w:val="endnote text"/>
    <w:link w:val="NotedefinCar"/>
    <w:uiPriority w:val="99"/>
    <w:semiHidden/>
    <w:unhideWhenUsed/>
    <w:rsid w:val="00CD654E"/>
    <w:rPr>
      <w:sz w:val="20"/>
      <w:szCs w:val="20"/>
    </w:rPr>
  </w:style>
  <w:style w:type="character" w:customStyle="1" w:styleId="NotedefinCar">
    <w:name w:val="Note de fin Car"/>
    <w:link w:val="Notedefin"/>
    <w:uiPriority w:val="99"/>
    <w:semiHidden/>
    <w:unhideWhenUsed/>
    <w:rsid w:val="00CD654E"/>
    <w:rPr>
      <w:sz w:val="20"/>
      <w:szCs w:val="20"/>
    </w:rPr>
  </w:style>
  <w:style w:type="paragraph" w:customStyle="1" w:styleId="Heading10">
    <w:name w:val="Heading 1"/>
    <w:qFormat/>
    <w:rsid w:val="00CD654E"/>
    <w:pPr>
      <w:spacing w:before="380" w:after="160"/>
      <w:outlineLvl w:val="0"/>
    </w:pPr>
    <w:rPr>
      <w:b/>
      <w:bCs/>
      <w:color w:val="1F3864"/>
      <w:sz w:val="30"/>
      <w:szCs w:val="30"/>
    </w:rPr>
  </w:style>
  <w:style w:type="paragraph" w:customStyle="1" w:styleId="Heading20">
    <w:name w:val="Heading 2"/>
    <w:qFormat/>
    <w:rsid w:val="00CD654E"/>
    <w:pPr>
      <w:spacing w:before="260" w:after="100"/>
      <w:outlineLvl w:val="1"/>
    </w:pPr>
    <w:rPr>
      <w:b/>
      <w:bCs/>
      <w:color w:val="2E75B6"/>
      <w:sz w:val="26"/>
      <w:szCs w:val="26"/>
    </w:rPr>
  </w:style>
  <w:style w:type="paragraph" w:styleId="En-tte">
    <w:name w:val="header"/>
    <w:basedOn w:val="Normal"/>
    <w:link w:val="En-tteCar"/>
    <w:uiPriority w:val="99"/>
    <w:semiHidden/>
    <w:unhideWhenUsed/>
    <w:rsid w:val="00846F3D"/>
    <w:pPr>
      <w:tabs>
        <w:tab w:val="center" w:pos="4536"/>
        <w:tab w:val="right" w:pos="9072"/>
      </w:tabs>
    </w:pPr>
  </w:style>
  <w:style w:type="character" w:customStyle="1" w:styleId="En-tteCar">
    <w:name w:val="En-tête Car"/>
    <w:basedOn w:val="Policepardfaut"/>
    <w:link w:val="En-tte"/>
    <w:uiPriority w:val="99"/>
    <w:semiHidden/>
    <w:rsid w:val="00846F3D"/>
  </w:style>
  <w:style w:type="paragraph" w:styleId="Pieddepage">
    <w:name w:val="footer"/>
    <w:basedOn w:val="Normal"/>
    <w:link w:val="PieddepageCar"/>
    <w:uiPriority w:val="99"/>
    <w:unhideWhenUsed/>
    <w:rsid w:val="00846F3D"/>
    <w:pPr>
      <w:tabs>
        <w:tab w:val="center" w:pos="4536"/>
        <w:tab w:val="right" w:pos="9072"/>
      </w:tabs>
    </w:pPr>
  </w:style>
  <w:style w:type="character" w:customStyle="1" w:styleId="PieddepageCar">
    <w:name w:val="Pied de page Car"/>
    <w:basedOn w:val="Policepardfaut"/>
    <w:link w:val="Pieddepage"/>
    <w:uiPriority w:val="99"/>
    <w:rsid w:val="00846F3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2620</Words>
  <Characters>14416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Saint-Louis</Company>
  <LinksUpToDate>false</LinksUpToDate>
  <CharactersWithSpaces>17002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utilisateur</cp:lastModifiedBy>
  <cp:revision>2</cp:revision>
  <dcterms:created xsi:type="dcterms:W3CDTF">2026-05-06T17:15:00Z</dcterms:created>
  <dcterms:modified xsi:type="dcterms:W3CDTF">2026-05-06T17:15:00Z</dcterms:modified>
</cp:coreProperties>
</file>